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8DFBA" w14:textId="6FF473BA" w:rsidR="0074405B" w:rsidRPr="00B70B2F" w:rsidRDefault="00165017" w:rsidP="0074405B">
      <w:pPr>
        <w:pStyle w:val="3GPPHeader"/>
        <w:spacing w:after="60"/>
        <w:rPr>
          <w:sz w:val="32"/>
          <w:szCs w:val="32"/>
          <w:highlight w:val="yellow"/>
          <w:lang w:val="en-US"/>
        </w:rPr>
      </w:pPr>
      <w:r w:rsidRPr="00B70B2F">
        <w:rPr>
          <w:lang w:val="en-US"/>
        </w:rPr>
        <w:t>3GPP TSG-RAN WG</w:t>
      </w:r>
      <w:r w:rsidR="00042AED" w:rsidRPr="00B70B2F">
        <w:rPr>
          <w:lang w:val="en-US"/>
        </w:rPr>
        <w:t>2</w:t>
      </w:r>
      <w:r w:rsidR="00060BD2" w:rsidRPr="00B70B2F">
        <w:rPr>
          <w:lang w:val="en-US"/>
        </w:rPr>
        <w:t xml:space="preserve"> </w:t>
      </w:r>
      <w:r w:rsidR="00E8135A">
        <w:rPr>
          <w:lang w:val="en-US"/>
        </w:rPr>
        <w:t>NR AH#2</w:t>
      </w:r>
      <w:r w:rsidR="0074405B" w:rsidRPr="00B70B2F">
        <w:rPr>
          <w:lang w:val="en-US"/>
        </w:rPr>
        <w:tab/>
      </w:r>
      <w:r w:rsidR="00D70E73" w:rsidRPr="00B70B2F">
        <w:rPr>
          <w:sz w:val="32"/>
          <w:szCs w:val="32"/>
          <w:lang w:val="en-US"/>
        </w:rPr>
        <w:t>R</w:t>
      </w:r>
      <w:r w:rsidR="00042AED" w:rsidRPr="00B70B2F">
        <w:rPr>
          <w:sz w:val="32"/>
          <w:szCs w:val="32"/>
          <w:lang w:val="en-US"/>
        </w:rPr>
        <w:t>2</w:t>
      </w:r>
      <w:r w:rsidR="00D70E73" w:rsidRPr="00B70B2F">
        <w:rPr>
          <w:sz w:val="32"/>
          <w:szCs w:val="32"/>
          <w:lang w:val="en-US"/>
        </w:rPr>
        <w:t>-17</w:t>
      </w:r>
      <w:r w:rsidR="00A4632A" w:rsidRPr="00B70B2F">
        <w:rPr>
          <w:sz w:val="32"/>
          <w:szCs w:val="32"/>
          <w:lang w:val="en-US"/>
        </w:rPr>
        <w:t>07205</w:t>
      </w:r>
    </w:p>
    <w:p w14:paraId="655BB1D8" w14:textId="1008A19B" w:rsidR="0074405B" w:rsidRDefault="00042AED" w:rsidP="0074405B">
      <w:pPr>
        <w:pStyle w:val="CRCoverPage"/>
        <w:outlineLvl w:val="0"/>
        <w:rPr>
          <w:b/>
          <w:noProof/>
          <w:sz w:val="24"/>
        </w:rPr>
      </w:pPr>
      <w:r>
        <w:rPr>
          <w:b/>
          <w:noProof/>
          <w:sz w:val="24"/>
        </w:rPr>
        <w:t>Qing</w:t>
      </w:r>
      <w:r w:rsidR="00B70B2F">
        <w:rPr>
          <w:b/>
          <w:noProof/>
          <w:sz w:val="24"/>
        </w:rPr>
        <w:t>d</w:t>
      </w:r>
      <w:r>
        <w:rPr>
          <w:b/>
          <w:noProof/>
          <w:sz w:val="24"/>
        </w:rPr>
        <w:t>ao</w:t>
      </w:r>
      <w:r w:rsidR="0074405B">
        <w:rPr>
          <w:b/>
          <w:noProof/>
          <w:sz w:val="24"/>
        </w:rPr>
        <w:t xml:space="preserve">, </w:t>
      </w:r>
      <w:r w:rsidR="00A4632A">
        <w:rPr>
          <w:b/>
          <w:noProof/>
          <w:sz w:val="24"/>
        </w:rPr>
        <w:t xml:space="preserve">P.R. of </w:t>
      </w:r>
      <w:r>
        <w:rPr>
          <w:b/>
          <w:noProof/>
          <w:sz w:val="24"/>
        </w:rPr>
        <w:t>China</w:t>
      </w:r>
      <w:r w:rsidR="0074405B">
        <w:rPr>
          <w:b/>
          <w:noProof/>
          <w:sz w:val="24"/>
        </w:rPr>
        <w:t xml:space="preserve">, </w:t>
      </w:r>
      <w:r>
        <w:rPr>
          <w:b/>
          <w:noProof/>
          <w:sz w:val="24"/>
        </w:rPr>
        <w:t>27</w:t>
      </w:r>
      <w:r w:rsidR="0074405B">
        <w:rPr>
          <w:b/>
          <w:noProof/>
          <w:sz w:val="24"/>
          <w:vertAlign w:val="superscript"/>
        </w:rPr>
        <w:t>th</w:t>
      </w:r>
      <w:r w:rsidR="0074405B">
        <w:rPr>
          <w:b/>
          <w:noProof/>
          <w:sz w:val="24"/>
        </w:rPr>
        <w:t xml:space="preserve"> – </w:t>
      </w:r>
      <w:r>
        <w:rPr>
          <w:b/>
          <w:noProof/>
          <w:sz w:val="24"/>
        </w:rPr>
        <w:t>29</w:t>
      </w:r>
      <w:r w:rsidR="0074405B">
        <w:rPr>
          <w:b/>
          <w:noProof/>
          <w:sz w:val="24"/>
          <w:vertAlign w:val="superscript"/>
        </w:rPr>
        <w:t>th</w:t>
      </w:r>
      <w:r w:rsidR="0074405B">
        <w:rPr>
          <w:b/>
          <w:noProof/>
          <w:sz w:val="24"/>
        </w:rPr>
        <w:t xml:space="preserve"> </w:t>
      </w:r>
      <w:r>
        <w:rPr>
          <w:b/>
          <w:noProof/>
          <w:sz w:val="24"/>
        </w:rPr>
        <w:t>June</w:t>
      </w:r>
      <w:r w:rsidR="00060BD2">
        <w:rPr>
          <w:b/>
          <w:noProof/>
          <w:sz w:val="24"/>
        </w:rPr>
        <w:t xml:space="preserve"> </w:t>
      </w:r>
      <w:r w:rsidR="0074405B">
        <w:rPr>
          <w:b/>
          <w:noProof/>
          <w:sz w:val="24"/>
        </w:rPr>
        <w:t>2017</w:t>
      </w:r>
    </w:p>
    <w:p w14:paraId="09C28C0E" w14:textId="77777777" w:rsidR="00E90E49" w:rsidRPr="00B70B2F" w:rsidRDefault="00E90E49" w:rsidP="00357380">
      <w:pPr>
        <w:pStyle w:val="3GPPHeader"/>
        <w:rPr>
          <w:lang w:val="en-US"/>
        </w:rPr>
      </w:pPr>
    </w:p>
    <w:p w14:paraId="0783ADBC" w14:textId="4A1E20BE" w:rsidR="00E90E49" w:rsidRPr="00B70B2F" w:rsidRDefault="00E90E49" w:rsidP="00311702">
      <w:pPr>
        <w:pStyle w:val="3GPPHeader"/>
        <w:rPr>
          <w:sz w:val="22"/>
          <w:lang w:val="en-US"/>
        </w:rPr>
      </w:pPr>
      <w:r w:rsidRPr="00B70B2F">
        <w:rPr>
          <w:sz w:val="22"/>
          <w:lang w:val="en-US"/>
        </w:rPr>
        <w:t>Agenda Item:</w:t>
      </w:r>
      <w:r w:rsidRPr="00B70B2F">
        <w:rPr>
          <w:sz w:val="22"/>
          <w:lang w:val="en-US"/>
        </w:rPr>
        <w:tab/>
      </w:r>
      <w:r w:rsidR="005B13C7" w:rsidRPr="00B70B2F">
        <w:rPr>
          <w:sz w:val="22"/>
          <w:lang w:val="en-US"/>
        </w:rPr>
        <w:t>10.2.</w:t>
      </w:r>
      <w:r w:rsidR="00A4632A">
        <w:rPr>
          <w:sz w:val="22"/>
          <w:lang w:val="en-US"/>
        </w:rPr>
        <w:t>4</w:t>
      </w:r>
    </w:p>
    <w:p w14:paraId="61ACC50F" w14:textId="77777777" w:rsidR="00E90E49" w:rsidRPr="00B70B2F" w:rsidRDefault="003D3C45" w:rsidP="00F64C2B">
      <w:pPr>
        <w:pStyle w:val="3GPPHeader"/>
        <w:rPr>
          <w:sz w:val="22"/>
          <w:lang w:val="en-US"/>
        </w:rPr>
      </w:pPr>
      <w:r w:rsidRPr="00B70B2F">
        <w:rPr>
          <w:sz w:val="22"/>
          <w:lang w:val="en-US"/>
        </w:rPr>
        <w:t>Source:</w:t>
      </w:r>
      <w:r w:rsidR="00E90E49" w:rsidRPr="00B70B2F">
        <w:rPr>
          <w:sz w:val="22"/>
          <w:lang w:val="en-US"/>
        </w:rPr>
        <w:tab/>
      </w:r>
      <w:r w:rsidR="00F64C2B" w:rsidRPr="00B70B2F">
        <w:rPr>
          <w:sz w:val="22"/>
          <w:lang w:val="en-US"/>
        </w:rPr>
        <w:t>Ericsson</w:t>
      </w:r>
    </w:p>
    <w:p w14:paraId="3C10C065" w14:textId="7C308283" w:rsidR="00E90E49" w:rsidRPr="00B70B2F" w:rsidRDefault="003D3C45" w:rsidP="00311702">
      <w:pPr>
        <w:pStyle w:val="3GPPHeader"/>
        <w:rPr>
          <w:sz w:val="22"/>
          <w:lang w:val="en-US"/>
        </w:rPr>
      </w:pPr>
      <w:r w:rsidRPr="00B70B2F">
        <w:rPr>
          <w:sz w:val="22"/>
          <w:lang w:val="en-US"/>
        </w:rPr>
        <w:t>Title:</w:t>
      </w:r>
      <w:r w:rsidR="00E90E49" w:rsidRPr="00B70B2F">
        <w:rPr>
          <w:sz w:val="22"/>
          <w:lang w:val="en-US"/>
        </w:rPr>
        <w:tab/>
      </w:r>
      <w:r w:rsidR="00BB6E0C" w:rsidRPr="00B70B2F">
        <w:rPr>
          <w:sz w:val="22"/>
          <w:lang w:val="en-US"/>
        </w:rPr>
        <w:t xml:space="preserve">Clarification </w:t>
      </w:r>
      <w:r w:rsidR="00EF3532" w:rsidRPr="00B70B2F">
        <w:rPr>
          <w:sz w:val="22"/>
          <w:lang w:val="en-US"/>
        </w:rPr>
        <w:t xml:space="preserve">on </w:t>
      </w:r>
      <w:r w:rsidR="00602089" w:rsidRPr="00B70B2F">
        <w:rPr>
          <w:sz w:val="22"/>
          <w:lang w:val="en-US"/>
        </w:rPr>
        <w:t xml:space="preserve">EN-DC </w:t>
      </w:r>
      <w:r w:rsidR="00693600" w:rsidRPr="00B70B2F">
        <w:rPr>
          <w:sz w:val="22"/>
          <w:lang w:val="en-US"/>
        </w:rPr>
        <w:t>p</w:t>
      </w:r>
      <w:r w:rsidR="00042AED" w:rsidRPr="00B70B2F">
        <w:rPr>
          <w:sz w:val="22"/>
          <w:lang w:val="en-US"/>
        </w:rPr>
        <w:t>rocedures</w:t>
      </w:r>
    </w:p>
    <w:p w14:paraId="69B1A467" w14:textId="77777777" w:rsidR="00E90E49" w:rsidRPr="00CE0424" w:rsidRDefault="00E90E49" w:rsidP="00D546FF">
      <w:pPr>
        <w:pStyle w:val="3GPPHeader"/>
        <w:rPr>
          <w:sz w:val="22"/>
        </w:rPr>
      </w:pPr>
      <w:r w:rsidRPr="00CE0424">
        <w:rPr>
          <w:sz w:val="22"/>
        </w:rPr>
        <w:t>Document for</w:t>
      </w:r>
      <w:r w:rsidRPr="00A4632A">
        <w:rPr>
          <w:sz w:val="22"/>
        </w:rPr>
        <w:t>:</w:t>
      </w:r>
      <w:r w:rsidRPr="00A4632A">
        <w:rPr>
          <w:sz w:val="22"/>
        </w:rPr>
        <w:tab/>
      </w:r>
      <w:r w:rsidRPr="00B70B2F">
        <w:rPr>
          <w:sz w:val="22"/>
        </w:rPr>
        <w:t>Discussion, Decision</w:t>
      </w:r>
    </w:p>
    <w:p w14:paraId="5EFCE8B8" w14:textId="77777777" w:rsidR="00E90E49" w:rsidRPr="00CE0424" w:rsidRDefault="00E90E49" w:rsidP="00E90E49"/>
    <w:p w14:paraId="2778CADD" w14:textId="77777777" w:rsidR="00E90E49" w:rsidRPr="00CE0424" w:rsidRDefault="00E90E49" w:rsidP="00CE0424">
      <w:pPr>
        <w:pStyle w:val="Heading1"/>
      </w:pPr>
      <w:r w:rsidRPr="00CE0424">
        <w:t>Introduction</w:t>
      </w:r>
    </w:p>
    <w:p w14:paraId="5FEAD531" w14:textId="30A1C0A7" w:rsidR="00693600" w:rsidRPr="00B70B2F" w:rsidRDefault="00693600" w:rsidP="00CE0424">
      <w:pPr>
        <w:pStyle w:val="BodyText"/>
        <w:rPr>
          <w:lang w:val="en-US"/>
        </w:rPr>
      </w:pPr>
      <w:r w:rsidRPr="00B70B2F">
        <w:rPr>
          <w:lang w:val="en-US"/>
        </w:rPr>
        <w:t>Regarding the LTE/NR tight interworking procedures</w:t>
      </w:r>
      <w:r w:rsidR="0008067E" w:rsidRPr="00B70B2F">
        <w:rPr>
          <w:lang w:val="en-US"/>
        </w:rPr>
        <w:t xml:space="preserve"> and mobility configuration</w:t>
      </w:r>
      <w:r w:rsidRPr="00B70B2F">
        <w:rPr>
          <w:lang w:val="en-US"/>
        </w:rPr>
        <w:t>, in the past few RAN2 meeting</w:t>
      </w:r>
      <w:r w:rsidR="0008067E" w:rsidRPr="00B70B2F">
        <w:rPr>
          <w:lang w:val="en-US"/>
        </w:rPr>
        <w:t>s</w:t>
      </w:r>
      <w:r w:rsidRPr="00B70B2F">
        <w:rPr>
          <w:lang w:val="en-US"/>
        </w:rPr>
        <w:t>, the followings have been agreed.</w:t>
      </w:r>
    </w:p>
    <w:p w14:paraId="600B48F7" w14:textId="463ED0CA" w:rsidR="00D3005B" w:rsidRPr="00B70B2F" w:rsidRDefault="00042AED" w:rsidP="00CE0424">
      <w:pPr>
        <w:pStyle w:val="BodyText"/>
        <w:rPr>
          <w:lang w:val="en-US"/>
        </w:rPr>
      </w:pPr>
      <w:r w:rsidRPr="00B70B2F">
        <w:rPr>
          <w:lang w:val="en-US"/>
        </w:rPr>
        <w:t>In RAN2#</w:t>
      </w:r>
      <w:r w:rsidR="00693600" w:rsidRPr="00B70B2F">
        <w:rPr>
          <w:lang w:val="en-US"/>
        </w:rPr>
        <w:t xml:space="preserve">Adhoc Spokane 2016 </w:t>
      </w:r>
      <w:r w:rsidRPr="00B70B2F">
        <w:rPr>
          <w:lang w:val="en-US"/>
        </w:rPr>
        <w:t>meeting, agree</w:t>
      </w:r>
      <w:r w:rsidR="00693600" w:rsidRPr="00B70B2F">
        <w:rPr>
          <w:lang w:val="en-US"/>
        </w:rPr>
        <w:t>ments are</w:t>
      </w:r>
      <w:r w:rsidRPr="00B70B2F">
        <w:rPr>
          <w:lang w:val="en-US"/>
        </w:rPr>
        <w:t xml:space="preserve"> </w:t>
      </w:r>
    </w:p>
    <w:p w14:paraId="6E625471" w14:textId="77777777" w:rsidR="00D520ED" w:rsidRPr="00B70B2F" w:rsidRDefault="00D520ED" w:rsidP="00D520ED">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4: Take the triggering of CP procedure listed below as baseline for the LTE/NR tight interworking:</w:t>
      </w:r>
    </w:p>
    <w:p w14:paraId="4D4E592D" w14:textId="11641334" w:rsidR="00D520ED" w:rsidRPr="00B70B2F" w:rsidRDefault="00D520ED" w:rsidP="00D520ED">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ab/>
        <w:t>Secondary Node Addition procedure: Triggered by master node.</w:t>
      </w:r>
    </w:p>
    <w:p w14:paraId="51C0035D" w14:textId="52B42DA5" w:rsidR="00D520ED" w:rsidRPr="00B70B2F" w:rsidRDefault="00D520ED" w:rsidP="00D520ED">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ab/>
        <w:t>Secondary Node Release procedure: Triggered by both master node and secondary node.</w:t>
      </w:r>
    </w:p>
    <w:p w14:paraId="4E4DF5D4" w14:textId="77777777" w:rsidR="00D520ED" w:rsidRPr="00B70B2F" w:rsidRDefault="00D520ED" w:rsidP="00D520ED">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FFS Whether the secondary node or master node triggers change of secondary node</w:t>
      </w:r>
    </w:p>
    <w:p w14:paraId="1FDCA733" w14:textId="1535AE5D" w:rsidR="00D520ED" w:rsidRPr="00B70B2F" w:rsidRDefault="00D520ED" w:rsidP="00D520ED">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ab/>
        <w:t>Intra-secondary node mobility: Triggered by secondary node.</w:t>
      </w:r>
    </w:p>
    <w:p w14:paraId="6F07198E" w14:textId="72EBCC7E" w:rsidR="00D520ED" w:rsidRPr="00B70B2F" w:rsidRDefault="00D520ED" w:rsidP="00D520ED">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ab/>
        <w:t>Addition/Release of SCell within secondary node: Triggered by secondary node.</w:t>
      </w:r>
    </w:p>
    <w:p w14:paraId="74D31EFC" w14:textId="75D376B4" w:rsidR="00D520ED" w:rsidRPr="00B70B2F" w:rsidRDefault="00693600" w:rsidP="00CE0424">
      <w:pPr>
        <w:pStyle w:val="BodyText"/>
        <w:rPr>
          <w:lang w:val="en-US"/>
        </w:rPr>
      </w:pPr>
      <w:r w:rsidRPr="00B70B2F">
        <w:rPr>
          <w:lang w:val="en-US"/>
        </w:rPr>
        <w:t>In RAN2#97 Athens meeting, agreements are:</w:t>
      </w:r>
    </w:p>
    <w:p w14:paraId="3F70B74F" w14:textId="77777777" w:rsidR="00693600" w:rsidRPr="00B70B2F" w:rsidRDefault="00693600" w:rsidP="00693600">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Agreements</w:t>
      </w:r>
    </w:p>
    <w:p w14:paraId="62351C40" w14:textId="77777777" w:rsidR="00693600" w:rsidRPr="00B70B2F" w:rsidRDefault="00693600" w:rsidP="00693600">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1</w:t>
      </w:r>
      <w:r w:rsidRPr="00B70B2F">
        <w:rPr>
          <w:lang w:val="en-US"/>
        </w:rPr>
        <w:tab/>
        <w:t>Secondary node initiates the secondary node change procedure in the connected active mode.</w:t>
      </w:r>
    </w:p>
    <w:p w14:paraId="2A89B930" w14:textId="77777777" w:rsidR="00693600" w:rsidRPr="00B70B2F" w:rsidRDefault="00693600" w:rsidP="00693600">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2</w:t>
      </w:r>
      <w:r w:rsidRPr="00B70B2F">
        <w:rPr>
          <w:lang w:val="en-US"/>
        </w:rPr>
        <w:tab/>
        <w:t>In some cases the MN is involved and takes final decision before the secondary node change occurs. FFS whether the MN needs to be involved for other cases (e.g. SN cell change without PDCP change)</w:t>
      </w:r>
    </w:p>
    <w:p w14:paraId="00923C89" w14:textId="77777777" w:rsidR="00693600" w:rsidRPr="00B70B2F" w:rsidRDefault="00693600" w:rsidP="00693600">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3</w:t>
      </w:r>
      <w:r w:rsidRPr="00B70B2F">
        <w:rPr>
          <w:lang w:val="en-US"/>
        </w:rPr>
        <w:tab/>
        <w:t>The RRM measurement configuration for secondary node change is maintained by secondary node and also processes measurement reports.</w:t>
      </w:r>
    </w:p>
    <w:p w14:paraId="0528FBEF" w14:textId="77777777" w:rsidR="00693600" w:rsidRPr="00B70B2F" w:rsidRDefault="00693600" w:rsidP="00693600">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FFS what additional information can be provided from the SN to the MN when the SN change is initiated.</w:t>
      </w:r>
    </w:p>
    <w:p w14:paraId="1055C117" w14:textId="77777777" w:rsidR="00693600" w:rsidRPr="00B70B2F" w:rsidRDefault="00693600" w:rsidP="00693600">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FFS Whether master node can also initiate secondary node change procedure (e.g. inter-freq HO for load balancing reasons)</w:t>
      </w:r>
    </w:p>
    <w:p w14:paraId="44DD5658" w14:textId="77777777" w:rsidR="00693600" w:rsidRPr="00B70B2F" w:rsidRDefault="00693600" w:rsidP="00693600">
      <w:pPr>
        <w:pStyle w:val="Doc-text2"/>
        <w:rPr>
          <w:lang w:val="en-US"/>
        </w:rPr>
      </w:pPr>
    </w:p>
    <w:p w14:paraId="7C4BACF3" w14:textId="2DE5F518" w:rsidR="00693600" w:rsidRPr="00B70B2F" w:rsidRDefault="00693600" w:rsidP="00CE0424">
      <w:pPr>
        <w:pStyle w:val="BodyText"/>
        <w:rPr>
          <w:lang w:val="en-US"/>
        </w:rPr>
      </w:pPr>
      <w:r w:rsidRPr="00B70B2F">
        <w:rPr>
          <w:lang w:val="en-US"/>
        </w:rPr>
        <w:t>In RAN2#97bis Spokane meeting, the agreements are</w:t>
      </w:r>
    </w:p>
    <w:p w14:paraId="307035F3"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bookmarkStart w:id="0" w:name="_Hlk484436591"/>
      <w:r w:rsidRPr="00B70B2F">
        <w:rPr>
          <w:lang w:val="en-US"/>
        </w:rPr>
        <w:t>Agreements:</w:t>
      </w:r>
    </w:p>
    <w:p w14:paraId="5BD27E72"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lastRenderedPageBreak/>
        <w:t>1: The master node could initiate the intra-secondary node change for the following purposes: bearer type change, security key update, inter-MeNB handover without secondary node change.</w:t>
      </w:r>
    </w:p>
    <w:p w14:paraId="3549CD15" w14:textId="77777777" w:rsidR="0008067E" w:rsidRPr="00B70B2F" w:rsidRDefault="0008067E" w:rsidP="0008067E">
      <w:pPr>
        <w:pStyle w:val="Doc-text2"/>
        <w:rPr>
          <w:lang w:val="en-US"/>
        </w:rPr>
      </w:pPr>
    </w:p>
    <w:p w14:paraId="6B4D6728"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Agreements:</w:t>
      </w:r>
    </w:p>
    <w:p w14:paraId="137B6325"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 xml:space="preserve">1: </w:t>
      </w:r>
      <w:r w:rsidRPr="00B70B2F">
        <w:rPr>
          <w:lang w:val="en-US"/>
        </w:rPr>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14:paraId="7F972E6C" w14:textId="47F7CF1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1a: MN can also trigger an inter-frequency the SN node change without any request from the SN.</w:t>
      </w:r>
    </w:p>
    <w:p w14:paraId="65DCD6F9"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 xml:space="preserve">2: </w:t>
      </w:r>
      <w:r w:rsidRPr="00B70B2F">
        <w:rPr>
          <w:lang w:val="en-US"/>
        </w:rPr>
        <w:tab/>
        <w:t>Final RRC message for the inter-SN change will be generated from master node</w:t>
      </w:r>
    </w:p>
    <w:p w14:paraId="64300478"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3:</w:t>
      </w:r>
      <w:r w:rsidRPr="00B70B2F">
        <w:rPr>
          <w:lang w:val="en-US"/>
        </w:rPr>
        <w:tab/>
        <w:t>SN does not provide the NR measurement results to the MN;</w:t>
      </w:r>
    </w:p>
    <w:p w14:paraId="21284CA8"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p>
    <w:p w14:paraId="22119370"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FFS: UE can be configured with MN NR measurement configuration and SN NR measurement configuration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14:paraId="1751F154"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FFS on how to coordinate the NR measurement configuration between MN and SN;</w:t>
      </w:r>
    </w:p>
    <w:p w14:paraId="3DA3DB7D"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FFS how to allow the MN to perform inter-RAT measurement for potential handover to the serving SN frequency</w:t>
      </w:r>
      <w:bookmarkEnd w:id="0"/>
      <w:r w:rsidRPr="00B70B2F">
        <w:rPr>
          <w:lang w:val="en-US"/>
        </w:rPr>
        <w:t>.</w:t>
      </w:r>
    </w:p>
    <w:p w14:paraId="5228182F" w14:textId="77777777" w:rsidR="0008067E" w:rsidRPr="00B70B2F" w:rsidRDefault="0008067E" w:rsidP="0008067E">
      <w:pPr>
        <w:pStyle w:val="Doc-text2"/>
        <w:rPr>
          <w:lang w:val="en-US"/>
        </w:rPr>
      </w:pPr>
    </w:p>
    <w:p w14:paraId="69F8689E" w14:textId="45473784" w:rsidR="00693600" w:rsidRPr="00B70B2F" w:rsidRDefault="0008067E" w:rsidP="00CE0424">
      <w:pPr>
        <w:pStyle w:val="BodyText"/>
        <w:rPr>
          <w:lang w:val="en-US"/>
        </w:rPr>
      </w:pPr>
      <w:r w:rsidRPr="00B70B2F">
        <w:rPr>
          <w:lang w:val="en-US"/>
        </w:rPr>
        <w:t>In RAN2#98 meeting, the agreement are:</w:t>
      </w:r>
    </w:p>
    <w:p w14:paraId="45E93741"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Agreements:</w:t>
      </w:r>
    </w:p>
    <w:p w14:paraId="1EF9A590"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 xml:space="preserve">2: </w:t>
      </w:r>
      <w:r w:rsidRPr="00B70B2F">
        <w:rPr>
          <w:lang w:val="en-US"/>
        </w:rPr>
        <w:tab/>
        <w:t>If MN and SN both configure a measurement object on the same carrier frequency then the measurement objects need to be configured consistently.</w:t>
      </w:r>
    </w:p>
    <w:p w14:paraId="6A513CD5"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FFS which parts of the object need to be configured the same and which can be allowed to differ.</w:t>
      </w:r>
    </w:p>
    <w:p w14:paraId="4997A812"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3</w:t>
      </w:r>
      <w:r w:rsidRPr="00B70B2F">
        <w:rPr>
          <w:lang w:val="en-US"/>
        </w:rPr>
        <w:tab/>
        <w:t>For MCG and SCG, measurements (objects/ID/reportConfigs) can be configured independently by LTE RRC (inter-RAT measurement on NR) and NR RRC (intra-NR measurements on serving and non serving frequencies). (noting that for the objects will be configured consistently as described by agreement 2)</w:t>
      </w:r>
    </w:p>
    <w:p w14:paraId="5A179B92" w14:textId="77777777" w:rsidR="0008067E" w:rsidRPr="00B70B2F" w:rsidRDefault="0008067E" w:rsidP="0008067E">
      <w:pPr>
        <w:pStyle w:val="Doc-text2"/>
        <w:pBdr>
          <w:top w:val="single" w:sz="4" w:space="1" w:color="auto"/>
          <w:left w:val="single" w:sz="4" w:space="4" w:color="auto"/>
          <w:bottom w:val="single" w:sz="4" w:space="1" w:color="auto"/>
          <w:right w:val="single" w:sz="4" w:space="4" w:color="auto"/>
        </w:pBdr>
        <w:rPr>
          <w:lang w:val="en-US"/>
        </w:rPr>
      </w:pPr>
      <w:r w:rsidRPr="00B70B2F">
        <w:rPr>
          <w:lang w:val="en-US"/>
        </w:rPr>
        <w:t>=&gt;</w:t>
      </w:r>
      <w:r w:rsidRPr="00B70B2F">
        <w:rPr>
          <w:lang w:val="en-US"/>
        </w:rPr>
        <w:tab/>
        <w:t>Ask RAN4 which parts of the objects (we can provide details for the object parameters) from MN and SN should be the same. If RAN4 response indicates further problems then we can reconsider these agreements.</w:t>
      </w:r>
    </w:p>
    <w:p w14:paraId="56B8127E" w14:textId="77777777" w:rsidR="0008067E" w:rsidRPr="00B70B2F" w:rsidRDefault="0008067E" w:rsidP="0008067E">
      <w:pPr>
        <w:pStyle w:val="Doc-text2"/>
        <w:rPr>
          <w:lang w:val="en-US"/>
        </w:rPr>
      </w:pPr>
    </w:p>
    <w:p w14:paraId="0F02C5A8" w14:textId="42A2D41E" w:rsidR="008E3670" w:rsidRPr="00B70B2F" w:rsidRDefault="0008067E" w:rsidP="00CE0424">
      <w:pPr>
        <w:pStyle w:val="BodyText"/>
        <w:rPr>
          <w:lang w:val="en-US"/>
        </w:rPr>
      </w:pPr>
      <w:r w:rsidRPr="00B70B2F">
        <w:rPr>
          <w:lang w:val="en-US"/>
        </w:rPr>
        <w:t xml:space="preserve">That is, </w:t>
      </w:r>
      <w:r w:rsidR="008E3670" w:rsidRPr="00B70B2F">
        <w:rPr>
          <w:lang w:val="en-US"/>
        </w:rPr>
        <w:t xml:space="preserve">MN can trigger SN addition, SN release, </w:t>
      </w:r>
      <w:r w:rsidR="00091C69" w:rsidRPr="00B70B2F">
        <w:rPr>
          <w:lang w:val="en-US"/>
        </w:rPr>
        <w:t>intra-</w:t>
      </w:r>
      <w:r w:rsidR="008E3670" w:rsidRPr="00B70B2F">
        <w:rPr>
          <w:lang w:val="en-US"/>
        </w:rPr>
        <w:t xml:space="preserve">SN </w:t>
      </w:r>
      <w:r w:rsidR="00091C69" w:rsidRPr="00B70B2F">
        <w:rPr>
          <w:lang w:val="en-US"/>
        </w:rPr>
        <w:t>change (bearer type change, security update</w:t>
      </w:r>
      <w:r w:rsidR="008E3670" w:rsidRPr="00B70B2F">
        <w:rPr>
          <w:lang w:val="en-US"/>
        </w:rPr>
        <w:t xml:space="preserve">, </w:t>
      </w:r>
      <w:r w:rsidR="00091C69" w:rsidRPr="00B70B2F">
        <w:rPr>
          <w:lang w:val="en-US"/>
        </w:rPr>
        <w:t xml:space="preserve">inter-MN change without SN change), </w:t>
      </w:r>
      <w:r w:rsidR="008E3670" w:rsidRPr="00B70B2F">
        <w:rPr>
          <w:lang w:val="en-US"/>
        </w:rPr>
        <w:t xml:space="preserve">inter-frequency SN change. While SN can trigger SN release, SN modification, SN change. </w:t>
      </w:r>
    </w:p>
    <w:p w14:paraId="76A0B9B5" w14:textId="7BB05F22" w:rsidR="00042AED" w:rsidRPr="00B70B2F" w:rsidRDefault="008E3670" w:rsidP="00CE0424">
      <w:pPr>
        <w:pStyle w:val="BodyText"/>
        <w:rPr>
          <w:lang w:val="en-US"/>
        </w:rPr>
      </w:pPr>
      <w:r w:rsidRPr="00B70B2F">
        <w:rPr>
          <w:lang w:val="en-US"/>
        </w:rPr>
        <w:t>There are still some</w:t>
      </w:r>
      <w:r w:rsidR="00091C69" w:rsidRPr="00B70B2F">
        <w:rPr>
          <w:lang w:val="en-US"/>
        </w:rPr>
        <w:t xml:space="preserve"> procedure</w:t>
      </w:r>
      <w:r w:rsidR="00DC5274">
        <w:rPr>
          <w:lang w:val="en-US"/>
        </w:rPr>
        <w:t>s</w:t>
      </w:r>
      <w:r w:rsidR="00091C69" w:rsidRPr="00B70B2F">
        <w:rPr>
          <w:lang w:val="en-US"/>
        </w:rPr>
        <w:t xml:space="preserve"> to be clarified, and some</w:t>
      </w:r>
      <w:r w:rsidRPr="00B70B2F">
        <w:rPr>
          <w:lang w:val="en-US"/>
        </w:rPr>
        <w:t xml:space="preserve"> remaining </w:t>
      </w:r>
      <w:r w:rsidR="00DD1D3C" w:rsidRPr="00B70B2F">
        <w:rPr>
          <w:lang w:val="en-US"/>
        </w:rPr>
        <w:t>procedu</w:t>
      </w:r>
      <w:r w:rsidR="00333EAB" w:rsidRPr="00B70B2F">
        <w:rPr>
          <w:lang w:val="en-US"/>
        </w:rPr>
        <w:t>r</w:t>
      </w:r>
      <w:r w:rsidR="00DD1D3C" w:rsidRPr="00B70B2F">
        <w:rPr>
          <w:lang w:val="en-US"/>
        </w:rPr>
        <w:t>es</w:t>
      </w:r>
      <w:r w:rsidRPr="00B70B2F">
        <w:rPr>
          <w:lang w:val="en-US"/>
        </w:rPr>
        <w:t xml:space="preserve"> to be discussed in this area. </w:t>
      </w:r>
    </w:p>
    <w:p w14:paraId="2BFB0CEA" w14:textId="09659A2F" w:rsidR="001643A8" w:rsidRDefault="004000E8" w:rsidP="00CE0424">
      <w:pPr>
        <w:pStyle w:val="Heading1"/>
      </w:pPr>
      <w:bookmarkStart w:id="1" w:name="_Ref178064866"/>
      <w:r w:rsidRPr="00CE0424">
        <w:t>Discussion</w:t>
      </w:r>
      <w:bookmarkEnd w:id="1"/>
    </w:p>
    <w:p w14:paraId="08F146EE" w14:textId="45AA0E5B" w:rsidR="002A2A09" w:rsidRPr="00B70B2F" w:rsidRDefault="00333EAB">
      <w:pPr>
        <w:rPr>
          <w:lang w:val="en-US"/>
        </w:rPr>
      </w:pPr>
      <w:bookmarkStart w:id="2" w:name="_Toc472092067"/>
      <w:bookmarkStart w:id="3" w:name="_Toc477793227"/>
      <w:bookmarkStart w:id="4" w:name="_Toc477794298"/>
      <w:bookmarkStart w:id="5" w:name="_Toc477794306"/>
      <w:bookmarkStart w:id="6" w:name="_Toc477794314"/>
      <w:bookmarkEnd w:id="2"/>
      <w:bookmarkEnd w:id="3"/>
      <w:bookmarkEnd w:id="4"/>
      <w:bookmarkEnd w:id="5"/>
      <w:bookmarkEnd w:id="6"/>
      <w:r w:rsidRPr="00B70B2F">
        <w:rPr>
          <w:lang w:val="en-US"/>
        </w:rPr>
        <w:t xml:space="preserve">According to </w:t>
      </w:r>
      <w:r w:rsidR="00F7401A">
        <w:rPr>
          <w:lang w:val="en-US"/>
        </w:rPr>
        <w:t xml:space="preserve">the </w:t>
      </w:r>
      <w:r w:rsidRPr="00B70B2F">
        <w:rPr>
          <w:lang w:val="en-US"/>
        </w:rPr>
        <w:t>agreement</w:t>
      </w:r>
      <w:r w:rsidR="00F7401A">
        <w:rPr>
          <w:lang w:val="en-US"/>
        </w:rPr>
        <w:t>s</w:t>
      </w:r>
      <w:r w:rsidRPr="00B70B2F">
        <w:rPr>
          <w:lang w:val="en-US"/>
        </w:rPr>
        <w:t xml:space="preserve"> above, </w:t>
      </w:r>
      <w:r w:rsidR="00035D68" w:rsidRPr="00B70B2F">
        <w:rPr>
          <w:lang w:val="en-US"/>
        </w:rPr>
        <w:t xml:space="preserve">MN can trigger inter-frequency inter-node SN change, </w:t>
      </w:r>
      <w:r w:rsidR="002A2A09" w:rsidRPr="00B70B2F">
        <w:rPr>
          <w:lang w:val="en-US"/>
        </w:rPr>
        <w:t>but it is not explicitly mentioned whether SN can trigger inter-frequency inter-node SN change. Our view is that it is quite reasonable to let SN trigger inter-frequency inter-node SN change besides MN trigger</w:t>
      </w:r>
      <w:r w:rsidR="000E2607">
        <w:rPr>
          <w:lang w:val="en-US"/>
        </w:rPr>
        <w:t>ed</w:t>
      </w:r>
      <w:r w:rsidR="002A2A09" w:rsidRPr="00B70B2F">
        <w:rPr>
          <w:lang w:val="en-US"/>
        </w:rPr>
        <w:t xml:space="preserve"> inter-frequency inter-node SN change as the new frequency to be hand</w:t>
      </w:r>
      <w:r w:rsidR="00F7401A">
        <w:rPr>
          <w:lang w:val="en-US"/>
        </w:rPr>
        <w:t xml:space="preserve">ed </w:t>
      </w:r>
      <w:r w:rsidR="002A2A09" w:rsidRPr="00B70B2F">
        <w:rPr>
          <w:lang w:val="en-US"/>
        </w:rPr>
        <w:t>over to could be only known by SN not MN.</w:t>
      </w:r>
    </w:p>
    <w:p w14:paraId="7D8A2E34" w14:textId="5748CCF0" w:rsidR="00333EAB" w:rsidRPr="00B70B2F" w:rsidRDefault="002477EE">
      <w:pPr>
        <w:rPr>
          <w:lang w:val="en-US"/>
        </w:rPr>
      </w:pPr>
      <w:r w:rsidRPr="00B70B2F">
        <w:rPr>
          <w:lang w:val="en-US"/>
        </w:rPr>
        <w:t>Furthermore, it is not very clear if MN can trigger inter-frequency intra-node SN</w:t>
      </w:r>
      <w:r w:rsidR="002A2A09" w:rsidRPr="00B70B2F">
        <w:rPr>
          <w:lang w:val="en-US"/>
        </w:rPr>
        <w:t xml:space="preserve"> </w:t>
      </w:r>
      <w:r w:rsidRPr="00B70B2F">
        <w:rPr>
          <w:lang w:val="en-US"/>
        </w:rPr>
        <w:t xml:space="preserve">change or not. Since </w:t>
      </w:r>
      <w:r w:rsidR="00035D68" w:rsidRPr="00B70B2F">
        <w:rPr>
          <w:lang w:val="en-US"/>
        </w:rPr>
        <w:t xml:space="preserve">SN should know the inter-frequencies used by itself, we think it is enough to let SN trigger this inter-frequency </w:t>
      </w:r>
      <w:r w:rsidRPr="00B70B2F">
        <w:rPr>
          <w:lang w:val="en-US"/>
        </w:rPr>
        <w:t xml:space="preserve">intra-SN </w:t>
      </w:r>
      <w:r w:rsidR="00035D68" w:rsidRPr="00B70B2F">
        <w:rPr>
          <w:lang w:val="en-US"/>
        </w:rPr>
        <w:t xml:space="preserve">change. It is not necessary to let MN trigger intra-SN inter-frequency SCG change. </w:t>
      </w:r>
    </w:p>
    <w:p w14:paraId="391B703C" w14:textId="1CADB498" w:rsidR="00333EAB" w:rsidRDefault="002477EE" w:rsidP="00333EAB">
      <w:pPr>
        <w:pStyle w:val="Heading2"/>
      </w:pPr>
      <w:r>
        <w:t>I</w:t>
      </w:r>
      <w:r w:rsidR="00333EAB">
        <w:t>nter-RAT SN change</w:t>
      </w:r>
    </w:p>
    <w:p w14:paraId="57C64F0F" w14:textId="77FD31E0" w:rsidR="00333EAB" w:rsidRDefault="002477EE" w:rsidP="00B70B2F">
      <w:pPr>
        <w:rPr>
          <w:lang w:val="en-US"/>
        </w:rPr>
      </w:pPr>
      <w:r w:rsidRPr="00B70B2F">
        <w:rPr>
          <w:lang w:val="en-US"/>
        </w:rPr>
        <w:t xml:space="preserve">RAN2 hasn’t discussed whether to support inter-RAT SN change or not. This means EN-DC change to LTE-DC, or LTE-DC change to EN-DC. According to design principle, SN should only be responsible for its own RAT measurement event. </w:t>
      </w:r>
      <w:r w:rsidR="00DF2C6E" w:rsidRPr="00B70B2F">
        <w:rPr>
          <w:lang w:val="en-US"/>
        </w:rPr>
        <w:t xml:space="preserve">Although MN is responsible for inter-RAT measurement, </w:t>
      </w:r>
      <w:r w:rsidR="000E2607">
        <w:rPr>
          <w:lang w:val="en-US"/>
        </w:rPr>
        <w:t xml:space="preserve">deploying </w:t>
      </w:r>
      <w:r w:rsidR="00DF2C6E" w:rsidRPr="00B70B2F">
        <w:rPr>
          <w:lang w:val="en-US"/>
        </w:rPr>
        <w:t>LTE-DC</w:t>
      </w:r>
      <w:r w:rsidR="00DF2C6E">
        <w:rPr>
          <w:lang w:val="en-US"/>
        </w:rPr>
        <w:t xml:space="preserve"> </w:t>
      </w:r>
      <w:r w:rsidR="000E2607">
        <w:rPr>
          <w:lang w:val="en-US"/>
        </w:rPr>
        <w:t>and EN-DC is not probably very common</w:t>
      </w:r>
      <w:r w:rsidR="00DF2C6E" w:rsidRPr="00B70B2F">
        <w:rPr>
          <w:lang w:val="en-US"/>
        </w:rPr>
        <w:t xml:space="preserve">, such EN-DC to LTE-DC </w:t>
      </w:r>
      <w:r w:rsidR="000E2607">
        <w:rPr>
          <w:lang w:val="en-US"/>
        </w:rPr>
        <w:t xml:space="preserve">change </w:t>
      </w:r>
      <w:r w:rsidR="00DF2C6E" w:rsidRPr="00B70B2F">
        <w:rPr>
          <w:lang w:val="en-US"/>
        </w:rPr>
        <w:t xml:space="preserve">or vice versa are just corner case. </w:t>
      </w:r>
      <w:r w:rsidR="000E2607">
        <w:rPr>
          <w:lang w:val="en-US"/>
        </w:rPr>
        <w:t xml:space="preserve"> And specification complexity is quite big in this case. </w:t>
      </w:r>
      <w:r w:rsidR="00DF2C6E" w:rsidRPr="00B70B2F">
        <w:rPr>
          <w:lang w:val="en-US"/>
        </w:rPr>
        <w:t xml:space="preserve">Therefore, our view is that it is not necessary to support this inter-RAT SN change procedure whatever it is triggered by SN or triggered by MN. </w:t>
      </w:r>
    </w:p>
    <w:p w14:paraId="0CEBB52A" w14:textId="716AF7B7" w:rsidR="00EE5FC9" w:rsidRPr="0010487B" w:rsidRDefault="00EE5FC9" w:rsidP="00EE5FC9">
      <w:pPr>
        <w:rPr>
          <w:lang w:val="en-US" w:eastAsia="ja-JP"/>
        </w:rPr>
      </w:pPr>
      <w:r w:rsidRPr="0010487B">
        <w:rPr>
          <w:rFonts w:hint="eastAsia"/>
          <w:b/>
          <w:lang w:val="en-US" w:eastAsia="ja-JP"/>
        </w:rPr>
        <w:t>Proposal</w:t>
      </w:r>
      <w:r w:rsidRPr="0010487B">
        <w:rPr>
          <w:b/>
          <w:lang w:val="en-US" w:eastAsia="ja-JP"/>
        </w:rPr>
        <w:t xml:space="preserve"> 1</w:t>
      </w:r>
      <w:r w:rsidRPr="0010487B">
        <w:rPr>
          <w:rFonts w:hint="eastAsia"/>
          <w:b/>
          <w:lang w:val="en-US" w:eastAsia="ja-JP"/>
        </w:rPr>
        <w:t>:</w:t>
      </w:r>
      <w:r w:rsidRPr="0010487B">
        <w:rPr>
          <w:rFonts w:hint="eastAsia"/>
          <w:b/>
          <w:lang w:val="en-US" w:eastAsia="ja-JP"/>
        </w:rPr>
        <w:tab/>
      </w:r>
      <w:r>
        <w:rPr>
          <w:b/>
          <w:lang w:eastAsia="ja-JP"/>
        </w:rPr>
        <w:t xml:space="preserve">For EN-DC, it is not necessary to support inter-RAT SN change procedure. </w:t>
      </w:r>
    </w:p>
    <w:p w14:paraId="6DD3D760" w14:textId="0543280E" w:rsidR="00333EAB" w:rsidRPr="00B85602" w:rsidRDefault="002477EE" w:rsidP="00333EAB">
      <w:pPr>
        <w:pStyle w:val="Heading2"/>
      </w:pPr>
      <w:r>
        <w:t xml:space="preserve">Inter-RAT </w:t>
      </w:r>
      <w:r w:rsidR="00333EAB">
        <w:t xml:space="preserve">MN change </w:t>
      </w:r>
    </w:p>
    <w:p w14:paraId="2A8140FA" w14:textId="4B33C5B3" w:rsidR="00DF2C6E" w:rsidRDefault="00DF2C6E" w:rsidP="00B70B2F">
      <w:pPr>
        <w:rPr>
          <w:lang w:val="en-US"/>
        </w:rPr>
      </w:pPr>
      <w:r w:rsidRPr="00B70B2F">
        <w:rPr>
          <w:lang w:val="en-US"/>
        </w:rPr>
        <w:t xml:space="preserve">According to </w:t>
      </w:r>
      <w:r w:rsidR="00F7401A">
        <w:rPr>
          <w:lang w:val="en-US"/>
        </w:rPr>
        <w:t xml:space="preserve">the </w:t>
      </w:r>
      <w:r w:rsidRPr="00B70B2F">
        <w:rPr>
          <w:lang w:val="en-US"/>
        </w:rPr>
        <w:t>agreement</w:t>
      </w:r>
      <w:r w:rsidR="00F7401A">
        <w:rPr>
          <w:lang w:val="en-US"/>
        </w:rPr>
        <w:t>s above</w:t>
      </w:r>
      <w:r w:rsidRPr="00B70B2F">
        <w:rPr>
          <w:lang w:val="en-US"/>
        </w:rPr>
        <w:t xml:space="preserve">, MN can initiate inter-MN handover without SN change. But it does not mention clearly whether MN change is intra-RAT handover, or inter-RAT handover. Similar as inter-RAT SN change, we think change from EN-DC to NR-DC, or from NR-DC to EN-DC is just corner case. If these cases happen, SN release plus SN addition procedures are enough. </w:t>
      </w:r>
    </w:p>
    <w:p w14:paraId="23860889" w14:textId="3D671840" w:rsidR="00EE5FC9" w:rsidRDefault="00EE5FC9" w:rsidP="00EE5FC9">
      <w:pPr>
        <w:rPr>
          <w:b/>
          <w:lang w:eastAsia="ja-JP"/>
        </w:rPr>
      </w:pPr>
      <w:r w:rsidRPr="0010487B">
        <w:rPr>
          <w:rFonts w:hint="eastAsia"/>
          <w:b/>
          <w:lang w:val="en-US" w:eastAsia="ja-JP"/>
        </w:rPr>
        <w:t>Proposal</w:t>
      </w:r>
      <w:r>
        <w:rPr>
          <w:b/>
          <w:lang w:val="en-US" w:eastAsia="ja-JP"/>
        </w:rPr>
        <w:t xml:space="preserve"> 2</w:t>
      </w:r>
      <w:r w:rsidRPr="0010487B">
        <w:rPr>
          <w:rFonts w:hint="eastAsia"/>
          <w:b/>
          <w:lang w:val="en-US" w:eastAsia="ja-JP"/>
        </w:rPr>
        <w:t>:</w:t>
      </w:r>
      <w:r w:rsidRPr="0010487B">
        <w:rPr>
          <w:rFonts w:hint="eastAsia"/>
          <w:b/>
          <w:lang w:val="en-US" w:eastAsia="ja-JP"/>
        </w:rPr>
        <w:tab/>
      </w:r>
      <w:r>
        <w:rPr>
          <w:b/>
          <w:lang w:eastAsia="ja-JP"/>
        </w:rPr>
        <w:t xml:space="preserve">For EN-DC, it is not necessary to support inter-RAT MN change </w:t>
      </w:r>
      <w:r w:rsidR="002D4B3F">
        <w:rPr>
          <w:b/>
          <w:lang w:eastAsia="ja-JP"/>
        </w:rPr>
        <w:t xml:space="preserve">procedure </w:t>
      </w:r>
      <w:r>
        <w:rPr>
          <w:b/>
          <w:lang w:eastAsia="ja-JP"/>
        </w:rPr>
        <w:t>while keeping the SN</w:t>
      </w:r>
      <w:r w:rsidR="00E8135A">
        <w:rPr>
          <w:b/>
          <w:lang w:eastAsia="ja-JP"/>
        </w:rPr>
        <w:t>.</w:t>
      </w:r>
      <w:r>
        <w:rPr>
          <w:b/>
          <w:lang w:eastAsia="ja-JP"/>
        </w:rPr>
        <w:t xml:space="preserve"> </w:t>
      </w:r>
    </w:p>
    <w:p w14:paraId="511A5CCD" w14:textId="7DC29CCB" w:rsidR="00501E9C" w:rsidRPr="00B70B2F" w:rsidRDefault="00DF2C6E" w:rsidP="00B70B2F">
      <w:pPr>
        <w:rPr>
          <w:lang w:val="en-US"/>
        </w:rPr>
      </w:pPr>
      <w:r w:rsidRPr="00B70B2F">
        <w:rPr>
          <w:lang w:val="en-US"/>
        </w:rPr>
        <w:t xml:space="preserve">To summarize, the below is </w:t>
      </w:r>
      <w:r w:rsidR="005B13C7" w:rsidRPr="00B70B2F">
        <w:rPr>
          <w:lang w:val="en-US"/>
        </w:rPr>
        <w:t xml:space="preserve">a </w:t>
      </w:r>
      <w:r w:rsidRPr="00B70B2F">
        <w:rPr>
          <w:lang w:val="en-US"/>
        </w:rPr>
        <w:t>table to show which procedure</w:t>
      </w:r>
      <w:r w:rsidR="00D16FC0" w:rsidRPr="00B70B2F">
        <w:rPr>
          <w:lang w:val="en-US"/>
        </w:rPr>
        <w:t>s</w:t>
      </w:r>
      <w:r w:rsidRPr="00B70B2F">
        <w:rPr>
          <w:lang w:val="en-US"/>
        </w:rPr>
        <w:t xml:space="preserve"> to support and which procedure</w:t>
      </w:r>
      <w:r w:rsidR="00D16FC0" w:rsidRPr="00B70B2F">
        <w:rPr>
          <w:lang w:val="en-US"/>
        </w:rPr>
        <w:t>s</w:t>
      </w:r>
      <w:r w:rsidRPr="00B70B2F">
        <w:rPr>
          <w:lang w:val="en-US"/>
        </w:rPr>
        <w:t xml:space="preserve"> not support. </w:t>
      </w:r>
    </w:p>
    <w:p w14:paraId="13C30F5F" w14:textId="15A7E948" w:rsidR="00D16FC0" w:rsidRPr="00B70B2F" w:rsidRDefault="00D16FC0" w:rsidP="00B70B2F">
      <w:pPr>
        <w:pStyle w:val="Caption"/>
        <w:keepNext/>
        <w:rPr>
          <w:lang w:val="en-US"/>
        </w:rPr>
      </w:pPr>
      <w:r w:rsidRPr="00B70B2F">
        <w:rPr>
          <w:lang w:val="en-US"/>
        </w:rPr>
        <w:t xml:space="preserve">Table </w:t>
      </w:r>
      <w:r>
        <w:fldChar w:fldCharType="begin"/>
      </w:r>
      <w:r w:rsidRPr="00B70B2F">
        <w:rPr>
          <w:lang w:val="en-US"/>
        </w:rPr>
        <w:instrText xml:space="preserve"> SEQ Table \* ARABIC </w:instrText>
      </w:r>
      <w:r>
        <w:fldChar w:fldCharType="separate"/>
      </w:r>
      <w:r w:rsidR="005B13C7" w:rsidRPr="00B70B2F">
        <w:rPr>
          <w:lang w:val="en-US"/>
        </w:rPr>
        <w:t>1</w:t>
      </w:r>
      <w:r>
        <w:fldChar w:fldCharType="end"/>
      </w:r>
      <w:r w:rsidRPr="00B70B2F">
        <w:rPr>
          <w:lang w:val="en-US"/>
        </w:rPr>
        <w:t xml:space="preserve"> EN-DC procedures to support and not support</w:t>
      </w:r>
    </w:p>
    <w:tbl>
      <w:tblPr>
        <w:tblW w:w="0" w:type="auto"/>
        <w:tblCellMar>
          <w:left w:w="0" w:type="dxa"/>
          <w:right w:w="0" w:type="dxa"/>
        </w:tblCellMar>
        <w:tblLook w:val="04A0" w:firstRow="1" w:lastRow="0" w:firstColumn="1" w:lastColumn="0" w:noHBand="0" w:noVBand="1"/>
      </w:tblPr>
      <w:tblGrid>
        <w:gridCol w:w="1352"/>
        <w:gridCol w:w="1368"/>
        <w:gridCol w:w="1379"/>
        <w:gridCol w:w="1380"/>
        <w:gridCol w:w="1380"/>
        <w:gridCol w:w="1380"/>
        <w:gridCol w:w="1380"/>
      </w:tblGrid>
      <w:tr w:rsidR="00DF2C6E" w14:paraId="722AE9FD" w14:textId="77777777" w:rsidTr="00B70B2F">
        <w:tc>
          <w:tcPr>
            <w:tcW w:w="135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243C1" w14:textId="77777777" w:rsidR="00DF2C6E" w:rsidRPr="00B70B2F" w:rsidRDefault="00DF2C6E">
            <w:pPr>
              <w:rPr>
                <w:rFonts w:ascii="Calibri" w:hAnsi="Calibri" w:cs="Calibri"/>
                <w:lang w:val="en-US" w:eastAsia="ja-JP"/>
              </w:rPr>
            </w:pPr>
          </w:p>
        </w:tc>
        <w:tc>
          <w:tcPr>
            <w:tcW w:w="2747"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E1DFE75" w14:textId="77777777" w:rsidR="00DF2C6E" w:rsidRDefault="00DF2C6E">
            <w:pPr>
              <w:rPr>
                <w:lang w:val="sv-SE" w:eastAsia="ja-JP"/>
              </w:rPr>
            </w:pPr>
            <w:r>
              <w:rPr>
                <w:lang w:val="sv-SE" w:eastAsia="ja-JP"/>
              </w:rPr>
              <w:t>MN trigger</w:t>
            </w:r>
          </w:p>
        </w:tc>
        <w:tc>
          <w:tcPr>
            <w:tcW w:w="276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FB7A2F2" w14:textId="77777777" w:rsidR="00DF2C6E" w:rsidRDefault="00DF2C6E">
            <w:pPr>
              <w:rPr>
                <w:lang w:val="sv-SE" w:eastAsia="ja-JP"/>
              </w:rPr>
            </w:pPr>
            <w:r>
              <w:rPr>
                <w:lang w:val="sv-SE" w:eastAsia="ja-JP"/>
              </w:rPr>
              <w:t>MN trigger</w:t>
            </w:r>
          </w:p>
        </w:tc>
        <w:tc>
          <w:tcPr>
            <w:tcW w:w="276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2F312F3" w14:textId="77777777" w:rsidR="00DF2C6E" w:rsidRDefault="00DF2C6E">
            <w:pPr>
              <w:rPr>
                <w:lang w:val="sv-SE" w:eastAsia="ja-JP"/>
              </w:rPr>
            </w:pPr>
            <w:r>
              <w:rPr>
                <w:lang w:val="sv-SE" w:eastAsia="ja-JP"/>
              </w:rPr>
              <w:t>SN trigger</w:t>
            </w:r>
          </w:p>
        </w:tc>
      </w:tr>
      <w:tr w:rsidR="00DF2C6E" w14:paraId="71173D0D" w14:textId="77777777" w:rsidTr="00B70B2F">
        <w:trPr>
          <w:trHeight w:val="1001"/>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5F7688" w14:textId="77777777" w:rsidR="00DF2C6E" w:rsidRDefault="00DF2C6E">
            <w:pPr>
              <w:rPr>
                <w:rFonts w:ascii="Calibri" w:hAnsi="Calibri" w:cs="Calibri"/>
                <w:lang w:val="sv-SE" w:eastAsia="ja-JP"/>
              </w:rPr>
            </w:pPr>
          </w:p>
        </w:tc>
        <w:tc>
          <w:tcPr>
            <w:tcW w:w="136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05347B4" w14:textId="77777777" w:rsidR="00DF2C6E" w:rsidRDefault="00DF2C6E">
            <w:pPr>
              <w:rPr>
                <w:lang w:val="sv-SE" w:eastAsia="ja-JP"/>
              </w:rPr>
            </w:pPr>
            <w:r>
              <w:rPr>
                <w:lang w:val="sv-SE" w:eastAsia="ja-JP"/>
              </w:rPr>
              <w:t>Intra SN change</w:t>
            </w:r>
          </w:p>
        </w:tc>
        <w:tc>
          <w:tcPr>
            <w:tcW w:w="137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5F28775" w14:textId="77777777" w:rsidR="00DF2C6E" w:rsidRDefault="00DF2C6E">
            <w:pPr>
              <w:rPr>
                <w:lang w:val="sv-SE" w:eastAsia="ja-JP"/>
              </w:rPr>
            </w:pPr>
            <w:r>
              <w:rPr>
                <w:lang w:val="sv-SE" w:eastAsia="ja-JP"/>
              </w:rPr>
              <w:t>Inter SN change</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18B996F" w14:textId="316A6966" w:rsidR="00DF2C6E" w:rsidRPr="00B70B2F" w:rsidRDefault="00DF2C6E" w:rsidP="00D16FC0">
            <w:pPr>
              <w:rPr>
                <w:lang w:val="en-US" w:eastAsia="ja-JP"/>
              </w:rPr>
            </w:pPr>
            <w:r w:rsidRPr="00B70B2F">
              <w:rPr>
                <w:lang w:val="en-US" w:eastAsia="ja-JP"/>
              </w:rPr>
              <w:t>Intra MN change but keep SN</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38A2D1D" w14:textId="77777777" w:rsidR="00DF2C6E" w:rsidRPr="00B70B2F" w:rsidRDefault="00DF2C6E">
            <w:pPr>
              <w:rPr>
                <w:lang w:val="en-US" w:eastAsia="ja-JP"/>
              </w:rPr>
            </w:pPr>
            <w:r w:rsidRPr="00B70B2F">
              <w:rPr>
                <w:lang w:val="en-US" w:eastAsia="ja-JP"/>
              </w:rPr>
              <w:t xml:space="preserve">Inter-MN change but keep SN </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F179B1" w14:textId="77777777" w:rsidR="00DF2C6E" w:rsidRDefault="00DF2C6E">
            <w:pPr>
              <w:rPr>
                <w:lang w:val="sv-SE" w:eastAsia="ja-JP"/>
              </w:rPr>
            </w:pPr>
            <w:r>
              <w:rPr>
                <w:lang w:val="sv-SE" w:eastAsia="ja-JP"/>
              </w:rPr>
              <w:t>Intra SN change</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8D65212" w14:textId="77777777" w:rsidR="00DF2C6E" w:rsidRDefault="00DF2C6E">
            <w:pPr>
              <w:rPr>
                <w:lang w:val="sv-SE" w:eastAsia="ja-JP"/>
              </w:rPr>
            </w:pPr>
            <w:r>
              <w:rPr>
                <w:lang w:val="sv-SE" w:eastAsia="ja-JP"/>
              </w:rPr>
              <w:t>Inter SN change</w:t>
            </w:r>
          </w:p>
        </w:tc>
      </w:tr>
      <w:tr w:rsidR="00DF2C6E" w14:paraId="6FCA8B63" w14:textId="77777777" w:rsidTr="00B70B2F">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E04A0" w14:textId="77777777" w:rsidR="00DF2C6E" w:rsidRDefault="00DF2C6E">
            <w:pPr>
              <w:rPr>
                <w:lang w:val="sv-SE" w:eastAsia="ja-JP"/>
              </w:rPr>
            </w:pPr>
            <w:r>
              <w:rPr>
                <w:lang w:val="sv-SE" w:eastAsia="ja-JP"/>
              </w:rPr>
              <w:t xml:space="preserve">Inter </w:t>
            </w:r>
            <w:bookmarkStart w:id="7" w:name="_GoBack"/>
            <w:bookmarkEnd w:id="7"/>
            <w:r>
              <w:rPr>
                <w:lang w:val="sv-SE" w:eastAsia="ja-JP"/>
              </w:rPr>
              <w:t>frequency mobility</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A542CFE" w14:textId="77777777" w:rsidR="00DF2C6E" w:rsidRDefault="00DF2C6E">
            <w:pPr>
              <w:rPr>
                <w:lang w:val="sv-SE" w:eastAsia="ja-JP"/>
              </w:rPr>
            </w:pPr>
            <w:r>
              <w:rPr>
                <w:lang w:val="sv-SE" w:eastAsia="ja-JP"/>
              </w:rPr>
              <w:t>Not supported</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14:paraId="2A4ECEF6" w14:textId="77777777" w:rsidR="00DF2C6E" w:rsidRDefault="00DF2C6E">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C66802C" w14:textId="77777777" w:rsidR="00DF2C6E" w:rsidRDefault="00DF2C6E">
            <w:pPr>
              <w:rPr>
                <w:lang w:val="sv-SE" w:eastAsia="ja-JP"/>
              </w:rPr>
            </w:pPr>
            <w:r>
              <w:rPr>
                <w:lang w:val="sv-SE" w:eastAsia="ja-JP"/>
              </w:rPr>
              <w:t>Supported</w:t>
            </w:r>
          </w:p>
          <w:p w14:paraId="734FD26D" w14:textId="77777777" w:rsidR="00DF2C6E" w:rsidRDefault="00DF2C6E">
            <w:pPr>
              <w:rPr>
                <w:lang w:val="sv-SE" w:eastAsia="ja-JP"/>
              </w:rPr>
            </w:pP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489383" w14:textId="77777777" w:rsidR="00DF2C6E" w:rsidRDefault="00DF2C6E">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34FE26D" w14:textId="77777777" w:rsidR="00DF2C6E" w:rsidRDefault="00DF2C6E">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AAE67A2" w14:textId="77777777" w:rsidR="00DF2C6E" w:rsidRDefault="00DF2C6E">
            <w:pPr>
              <w:rPr>
                <w:lang w:val="sv-SE" w:eastAsia="ja-JP"/>
              </w:rPr>
            </w:pPr>
            <w:r>
              <w:rPr>
                <w:lang w:val="sv-SE" w:eastAsia="ja-JP"/>
              </w:rPr>
              <w:t>Supported</w:t>
            </w:r>
          </w:p>
        </w:tc>
      </w:tr>
      <w:tr w:rsidR="00DF2C6E" w14:paraId="3688DFDC" w14:textId="77777777" w:rsidTr="00B70B2F">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2577D" w14:textId="77777777" w:rsidR="00DF2C6E" w:rsidRDefault="00DF2C6E">
            <w:pPr>
              <w:rPr>
                <w:lang w:val="sv-SE" w:eastAsia="ja-JP"/>
              </w:rPr>
            </w:pPr>
            <w:r>
              <w:rPr>
                <w:lang w:val="sv-SE" w:eastAsia="ja-JP"/>
              </w:rPr>
              <w:t>Intra frequency mobility</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9F34070" w14:textId="77777777" w:rsidR="00DF2C6E" w:rsidRDefault="00DF2C6E">
            <w:pPr>
              <w:rPr>
                <w:lang w:val="sv-SE" w:eastAsia="ja-JP"/>
              </w:rPr>
            </w:pPr>
            <w:r>
              <w:rPr>
                <w:lang w:val="sv-SE" w:eastAsia="ja-JP"/>
              </w:rPr>
              <w:t>Not supported</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14:paraId="23FBBCFD" w14:textId="77777777" w:rsidR="00DF2C6E" w:rsidRDefault="00DF2C6E">
            <w:pPr>
              <w:rPr>
                <w:lang w:val="sv-SE" w:eastAsia="ja-JP"/>
              </w:rPr>
            </w:pPr>
            <w:r>
              <w:rPr>
                <w:lang w:val="sv-SE" w:eastAsia="ja-JP"/>
              </w:rPr>
              <w:t>Not 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8E0783" w14:textId="77777777" w:rsidR="00DF2C6E" w:rsidRDefault="00DF2C6E">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2D8A5" w14:textId="77777777" w:rsidR="00DF2C6E" w:rsidRDefault="00DF2C6E">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7FE2AA6" w14:textId="77777777" w:rsidR="00DF2C6E" w:rsidRDefault="00DF2C6E">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CB7140C" w14:textId="77777777" w:rsidR="00DF2C6E" w:rsidRDefault="00DF2C6E">
            <w:pPr>
              <w:rPr>
                <w:lang w:val="sv-SE" w:eastAsia="ja-JP"/>
              </w:rPr>
            </w:pPr>
            <w:r>
              <w:rPr>
                <w:lang w:val="sv-SE" w:eastAsia="ja-JP"/>
              </w:rPr>
              <w:t>Supported</w:t>
            </w:r>
          </w:p>
        </w:tc>
      </w:tr>
      <w:tr w:rsidR="00DF2C6E" w14:paraId="74D93E55" w14:textId="77777777" w:rsidTr="00B70B2F">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0CA0C" w14:textId="77777777" w:rsidR="00DF2C6E" w:rsidRDefault="00DF2C6E">
            <w:pPr>
              <w:rPr>
                <w:color w:val="FF0000"/>
                <w:lang w:val="sv-SE" w:eastAsia="ja-JP"/>
              </w:rPr>
            </w:pPr>
            <w:r>
              <w:rPr>
                <w:color w:val="FF0000"/>
                <w:lang w:val="sv-SE" w:eastAsia="ja-JP"/>
              </w:rPr>
              <w:t>Inter-RAT mobility</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05540102" w14:textId="08646A35" w:rsidR="00DF2C6E" w:rsidRDefault="001444E2">
            <w:pPr>
              <w:rPr>
                <w:color w:val="FF0000"/>
                <w:lang w:val="sv-SE" w:eastAsia="ja-JP"/>
              </w:rPr>
            </w:pPr>
            <w:r>
              <w:rPr>
                <w:color w:val="FF0000"/>
                <w:lang w:val="sv-SE" w:eastAsia="ja-JP"/>
              </w:rPr>
              <w:t>Not applicable</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14:paraId="02B76A9E" w14:textId="77777777" w:rsidR="00DF2C6E" w:rsidRDefault="00DF2C6E">
            <w:pPr>
              <w:rPr>
                <w:color w:val="FF0000"/>
                <w:lang w:val="sv-SE" w:eastAsia="ja-JP"/>
              </w:rPr>
            </w:pPr>
            <w:r>
              <w:rPr>
                <w:color w:val="FF0000"/>
                <w:lang w:val="sv-SE" w:eastAsia="ja-JP"/>
              </w:rPr>
              <w:t>Not support</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81EE6A" w14:textId="0F4B222A" w:rsidR="00DF2C6E" w:rsidRDefault="001444E2">
            <w:pPr>
              <w:rPr>
                <w:color w:val="FF0000"/>
                <w:lang w:val="sv-SE" w:eastAsia="ja-JP"/>
              </w:rPr>
            </w:pPr>
            <w:r>
              <w:rPr>
                <w:color w:val="FF0000"/>
                <w:lang w:val="sv-SE" w:eastAsia="ja-JP"/>
              </w:rPr>
              <w:t>Not applicable</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A42923" w14:textId="506A4D7E" w:rsidR="00DF2C6E" w:rsidRDefault="00DF2C6E">
            <w:pPr>
              <w:rPr>
                <w:color w:val="FF0000"/>
                <w:lang w:val="sv-SE" w:eastAsia="ja-JP"/>
              </w:rPr>
            </w:pPr>
            <w:r>
              <w:rPr>
                <w:color w:val="FF0000"/>
                <w:lang w:val="sv-SE" w:eastAsia="ja-JP"/>
              </w:rPr>
              <w:t>Not Support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4CAD8EA" w14:textId="192BC95F" w:rsidR="00DF2C6E" w:rsidRDefault="001444E2">
            <w:pPr>
              <w:rPr>
                <w:color w:val="FF0000"/>
                <w:lang w:val="sv-SE" w:eastAsia="ja-JP"/>
              </w:rPr>
            </w:pPr>
            <w:r>
              <w:rPr>
                <w:color w:val="FF0000"/>
                <w:lang w:val="sv-SE" w:eastAsia="ja-JP"/>
              </w:rPr>
              <w:t>Not applicable</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4F0617F" w14:textId="77777777" w:rsidR="00DF2C6E" w:rsidRDefault="00DF2C6E">
            <w:pPr>
              <w:rPr>
                <w:color w:val="FF0000"/>
                <w:lang w:val="sv-SE" w:eastAsia="ja-JP"/>
              </w:rPr>
            </w:pPr>
            <w:r>
              <w:rPr>
                <w:color w:val="FF0000"/>
                <w:lang w:val="sv-SE" w:eastAsia="ja-JP"/>
              </w:rPr>
              <w:t>Not support</w:t>
            </w:r>
          </w:p>
        </w:tc>
      </w:tr>
    </w:tbl>
    <w:p w14:paraId="4F595987" w14:textId="5DE3E31C" w:rsidR="00501E9C" w:rsidRDefault="00501E9C" w:rsidP="00B70B2F"/>
    <w:p w14:paraId="6AB37A3C" w14:textId="77777777" w:rsidR="00D16FC0" w:rsidRPr="00B70B2F" w:rsidRDefault="00D16FC0" w:rsidP="00D16FC0">
      <w:pPr>
        <w:rPr>
          <w:lang w:val="en-US" w:eastAsia="ja-JP"/>
        </w:rPr>
      </w:pPr>
    </w:p>
    <w:p w14:paraId="48C6F115" w14:textId="77777777" w:rsidR="00C01F33" w:rsidRPr="00CE0424" w:rsidRDefault="00C01F33" w:rsidP="00CE0424">
      <w:pPr>
        <w:pStyle w:val="Heading1"/>
      </w:pPr>
      <w:r w:rsidRPr="00CE0424">
        <w:t>Conclusion</w:t>
      </w:r>
    </w:p>
    <w:p w14:paraId="734DECA7" w14:textId="63AEDD3D" w:rsidR="00BD2AB2" w:rsidRDefault="008E065E" w:rsidP="00B70B2F">
      <w:r w:rsidRPr="006B36C9">
        <w:t>Based on the discussion in section</w:t>
      </w:r>
      <w:r w:rsidR="00BD2AB2">
        <w:t xml:space="preserve"> 2</w:t>
      </w:r>
      <w:r w:rsidR="002D4B3F">
        <w:t>,</w:t>
      </w:r>
      <w:r w:rsidRPr="006B36C9">
        <w:t xml:space="preserve"> we propose the following:</w:t>
      </w:r>
    </w:p>
    <w:p w14:paraId="4BCC4D65" w14:textId="77777777" w:rsidR="00D45608" w:rsidRPr="0010487B" w:rsidRDefault="00D45608" w:rsidP="00D45608">
      <w:pPr>
        <w:rPr>
          <w:lang w:val="en-US" w:eastAsia="ja-JP"/>
        </w:rPr>
      </w:pPr>
      <w:r w:rsidRPr="0010487B">
        <w:rPr>
          <w:rFonts w:hint="eastAsia"/>
          <w:b/>
          <w:lang w:val="en-US" w:eastAsia="ja-JP"/>
        </w:rPr>
        <w:t>Proposal</w:t>
      </w:r>
      <w:r w:rsidRPr="0010487B">
        <w:rPr>
          <w:b/>
          <w:lang w:val="en-US" w:eastAsia="ja-JP"/>
        </w:rPr>
        <w:t xml:space="preserve"> 1</w:t>
      </w:r>
      <w:r w:rsidRPr="0010487B">
        <w:rPr>
          <w:rFonts w:hint="eastAsia"/>
          <w:b/>
          <w:lang w:val="en-US" w:eastAsia="ja-JP"/>
        </w:rPr>
        <w:t>:</w:t>
      </w:r>
      <w:r w:rsidRPr="0010487B">
        <w:rPr>
          <w:rFonts w:hint="eastAsia"/>
          <w:b/>
          <w:lang w:val="en-US" w:eastAsia="ja-JP"/>
        </w:rPr>
        <w:tab/>
      </w:r>
      <w:r>
        <w:rPr>
          <w:b/>
          <w:lang w:eastAsia="ja-JP"/>
        </w:rPr>
        <w:t xml:space="preserve">For EN-DC, it is not necessary to support inter-RAT SN change procedure. </w:t>
      </w:r>
    </w:p>
    <w:p w14:paraId="1949060D" w14:textId="4FF0CBE5" w:rsidR="00311702" w:rsidRPr="006B36C9" w:rsidRDefault="00D45608" w:rsidP="00B70B2F">
      <w:pPr>
        <w:rPr>
          <w:b/>
          <w:bCs/>
        </w:rPr>
      </w:pPr>
      <w:r w:rsidRPr="0010487B">
        <w:rPr>
          <w:rFonts w:hint="eastAsia"/>
          <w:b/>
          <w:lang w:val="en-US" w:eastAsia="ja-JP"/>
        </w:rPr>
        <w:t>Proposal</w:t>
      </w:r>
      <w:r>
        <w:rPr>
          <w:b/>
          <w:lang w:val="en-US" w:eastAsia="ja-JP"/>
        </w:rPr>
        <w:t xml:space="preserve"> 2</w:t>
      </w:r>
      <w:r w:rsidRPr="0010487B">
        <w:rPr>
          <w:rFonts w:hint="eastAsia"/>
          <w:b/>
          <w:lang w:val="en-US" w:eastAsia="ja-JP"/>
        </w:rPr>
        <w:t>:</w:t>
      </w:r>
      <w:r w:rsidRPr="0010487B">
        <w:rPr>
          <w:rFonts w:hint="eastAsia"/>
          <w:b/>
          <w:lang w:val="en-US" w:eastAsia="ja-JP"/>
        </w:rPr>
        <w:tab/>
      </w:r>
      <w:r>
        <w:rPr>
          <w:b/>
          <w:lang w:eastAsia="ja-JP"/>
        </w:rPr>
        <w:t xml:space="preserve">For EN-DC, it is not necessary to support inter-RAT MN change </w:t>
      </w:r>
      <w:r w:rsidR="002D4B3F">
        <w:rPr>
          <w:b/>
          <w:lang w:eastAsia="ja-JP"/>
        </w:rPr>
        <w:t xml:space="preserve">procedure </w:t>
      </w:r>
      <w:r>
        <w:rPr>
          <w:b/>
          <w:lang w:eastAsia="ja-JP"/>
        </w:rPr>
        <w:t xml:space="preserve">while keeping the SN. </w:t>
      </w:r>
    </w:p>
    <w:p w14:paraId="3AEF2DC9" w14:textId="77777777" w:rsidR="003A7EF3" w:rsidRPr="00B70B2F" w:rsidRDefault="003A7EF3" w:rsidP="00CE0424">
      <w:pPr>
        <w:pStyle w:val="BodyText"/>
        <w:rPr>
          <w:lang w:val="en-US"/>
        </w:rPr>
      </w:pPr>
      <w:bookmarkStart w:id="8" w:name="_In-sequence_SDU_delivery"/>
      <w:bookmarkEnd w:id="8"/>
    </w:p>
    <w:sectPr w:rsidR="003A7EF3" w:rsidRPr="00B70B2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149AE" w14:textId="77777777" w:rsidR="001444E2" w:rsidRDefault="001444E2">
      <w:r>
        <w:separator/>
      </w:r>
    </w:p>
  </w:endnote>
  <w:endnote w:type="continuationSeparator" w:id="0">
    <w:p w14:paraId="0C09695F" w14:textId="77777777" w:rsidR="001444E2" w:rsidRDefault="001444E2">
      <w:r>
        <w:continuationSeparator/>
      </w:r>
    </w:p>
  </w:endnote>
  <w:endnote w:type="continuationNotice" w:id="1">
    <w:p w14:paraId="3D536231" w14:textId="77777777" w:rsidR="002327EC" w:rsidRDefault="00232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6BA9B" w14:textId="0277FC84" w:rsidR="001444E2" w:rsidRDefault="001444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61E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61E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3392" w14:textId="77777777" w:rsidR="001444E2" w:rsidRDefault="001444E2">
      <w:r>
        <w:separator/>
      </w:r>
    </w:p>
  </w:footnote>
  <w:footnote w:type="continuationSeparator" w:id="0">
    <w:p w14:paraId="5FF1D158" w14:textId="77777777" w:rsidR="001444E2" w:rsidRDefault="001444E2">
      <w:r>
        <w:continuationSeparator/>
      </w:r>
    </w:p>
  </w:footnote>
  <w:footnote w:type="continuationNotice" w:id="1">
    <w:p w14:paraId="13B61D3C" w14:textId="77777777" w:rsidR="002327EC" w:rsidRDefault="002327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D9ABD" w14:textId="77777777" w:rsidR="001444E2" w:rsidRDefault="001444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D6A"/>
    <w:rsid w:val="000006E1"/>
    <w:rsid w:val="00002A37"/>
    <w:rsid w:val="00006446"/>
    <w:rsid w:val="00006896"/>
    <w:rsid w:val="00006B58"/>
    <w:rsid w:val="00007CDC"/>
    <w:rsid w:val="00011B28"/>
    <w:rsid w:val="00015D15"/>
    <w:rsid w:val="0002564D"/>
    <w:rsid w:val="00025ECA"/>
    <w:rsid w:val="00027939"/>
    <w:rsid w:val="000325B8"/>
    <w:rsid w:val="00034C15"/>
    <w:rsid w:val="00035D68"/>
    <w:rsid w:val="00036BA1"/>
    <w:rsid w:val="000422E2"/>
    <w:rsid w:val="00042AED"/>
    <w:rsid w:val="00042F22"/>
    <w:rsid w:val="000444EF"/>
    <w:rsid w:val="000467E2"/>
    <w:rsid w:val="00052A07"/>
    <w:rsid w:val="000534E3"/>
    <w:rsid w:val="0005606A"/>
    <w:rsid w:val="00057117"/>
    <w:rsid w:val="00060BD2"/>
    <w:rsid w:val="000616E7"/>
    <w:rsid w:val="0006487E"/>
    <w:rsid w:val="00065E1A"/>
    <w:rsid w:val="00077E5F"/>
    <w:rsid w:val="0008036A"/>
    <w:rsid w:val="0008067E"/>
    <w:rsid w:val="00081AE6"/>
    <w:rsid w:val="000855EB"/>
    <w:rsid w:val="00085B52"/>
    <w:rsid w:val="000866F2"/>
    <w:rsid w:val="0009009F"/>
    <w:rsid w:val="00091557"/>
    <w:rsid w:val="00091C69"/>
    <w:rsid w:val="000924C1"/>
    <w:rsid w:val="000924F0"/>
    <w:rsid w:val="00093474"/>
    <w:rsid w:val="0009510F"/>
    <w:rsid w:val="00095931"/>
    <w:rsid w:val="000A1B7B"/>
    <w:rsid w:val="000A56F2"/>
    <w:rsid w:val="000B2719"/>
    <w:rsid w:val="000B3A8F"/>
    <w:rsid w:val="000B4AB9"/>
    <w:rsid w:val="000B58C3"/>
    <w:rsid w:val="000B61E9"/>
    <w:rsid w:val="000C165A"/>
    <w:rsid w:val="000C2E19"/>
    <w:rsid w:val="000D0D07"/>
    <w:rsid w:val="000D4797"/>
    <w:rsid w:val="000D6761"/>
    <w:rsid w:val="000E0527"/>
    <w:rsid w:val="000E1E92"/>
    <w:rsid w:val="000E2607"/>
    <w:rsid w:val="000F06D6"/>
    <w:rsid w:val="000F0EB1"/>
    <w:rsid w:val="000F1106"/>
    <w:rsid w:val="000F3BE9"/>
    <w:rsid w:val="000F3F6C"/>
    <w:rsid w:val="000F6DF3"/>
    <w:rsid w:val="001005FF"/>
    <w:rsid w:val="00104C41"/>
    <w:rsid w:val="001062FB"/>
    <w:rsid w:val="001063E6"/>
    <w:rsid w:val="00113CF4"/>
    <w:rsid w:val="00114D6A"/>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44E2"/>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27EC"/>
    <w:rsid w:val="00235632"/>
    <w:rsid w:val="00235872"/>
    <w:rsid w:val="00241559"/>
    <w:rsid w:val="002435B3"/>
    <w:rsid w:val="002458EB"/>
    <w:rsid w:val="002477EE"/>
    <w:rsid w:val="002500C8"/>
    <w:rsid w:val="00257543"/>
    <w:rsid w:val="002617E7"/>
    <w:rsid w:val="00261FC8"/>
    <w:rsid w:val="00264228"/>
    <w:rsid w:val="00264334"/>
    <w:rsid w:val="0026473E"/>
    <w:rsid w:val="00266214"/>
    <w:rsid w:val="00267C83"/>
    <w:rsid w:val="0027144F"/>
    <w:rsid w:val="00271E7B"/>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A09"/>
    <w:rsid w:val="002A349B"/>
    <w:rsid w:val="002B24D6"/>
    <w:rsid w:val="002B2D5C"/>
    <w:rsid w:val="002C41E6"/>
    <w:rsid w:val="002D071A"/>
    <w:rsid w:val="002D34B2"/>
    <w:rsid w:val="002D4B3F"/>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3EAB"/>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3F7FB8"/>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3D28"/>
    <w:rsid w:val="004964F1"/>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1E9C"/>
    <w:rsid w:val="00506557"/>
    <w:rsid w:val="0050677A"/>
    <w:rsid w:val="005108D8"/>
    <w:rsid w:val="005116F9"/>
    <w:rsid w:val="005153A7"/>
    <w:rsid w:val="005219CF"/>
    <w:rsid w:val="00525B79"/>
    <w:rsid w:val="00531534"/>
    <w:rsid w:val="005338D0"/>
    <w:rsid w:val="00534B59"/>
    <w:rsid w:val="00536759"/>
    <w:rsid w:val="00537C62"/>
    <w:rsid w:val="00546970"/>
    <w:rsid w:val="00553575"/>
    <w:rsid w:val="00554E19"/>
    <w:rsid w:val="0056121F"/>
    <w:rsid w:val="00572505"/>
    <w:rsid w:val="00580202"/>
    <w:rsid w:val="00582809"/>
    <w:rsid w:val="0058798C"/>
    <w:rsid w:val="005900FA"/>
    <w:rsid w:val="005935A4"/>
    <w:rsid w:val="005948C2"/>
    <w:rsid w:val="00595DCA"/>
    <w:rsid w:val="0059779B"/>
    <w:rsid w:val="005A209A"/>
    <w:rsid w:val="005A662D"/>
    <w:rsid w:val="005B13C7"/>
    <w:rsid w:val="005B2535"/>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089"/>
    <w:rsid w:val="0060283C"/>
    <w:rsid w:val="00603E47"/>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3600"/>
    <w:rsid w:val="00695FC2"/>
    <w:rsid w:val="00696949"/>
    <w:rsid w:val="00697052"/>
    <w:rsid w:val="006A46FB"/>
    <w:rsid w:val="006A5E28"/>
    <w:rsid w:val="006A697B"/>
    <w:rsid w:val="006A7AFF"/>
    <w:rsid w:val="006B1816"/>
    <w:rsid w:val="006B2099"/>
    <w:rsid w:val="006B36C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4F39"/>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E3670"/>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1E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C537C"/>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8F7"/>
    <w:rsid w:val="00A3448A"/>
    <w:rsid w:val="00A36297"/>
    <w:rsid w:val="00A41E2B"/>
    <w:rsid w:val="00A45B74"/>
    <w:rsid w:val="00A4632A"/>
    <w:rsid w:val="00A52E1D"/>
    <w:rsid w:val="00A61499"/>
    <w:rsid w:val="00A62A77"/>
    <w:rsid w:val="00A63483"/>
    <w:rsid w:val="00A657D7"/>
    <w:rsid w:val="00A660AC"/>
    <w:rsid w:val="00A67E6C"/>
    <w:rsid w:val="00A71B99"/>
    <w:rsid w:val="00A739D0"/>
    <w:rsid w:val="00A761D4"/>
    <w:rsid w:val="00A77EC4"/>
    <w:rsid w:val="00A84BD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70B2F"/>
    <w:rsid w:val="00B739F6"/>
    <w:rsid w:val="00B81A6C"/>
    <w:rsid w:val="00B8378F"/>
    <w:rsid w:val="00B85DE5"/>
    <w:rsid w:val="00B90F73"/>
    <w:rsid w:val="00B93B59"/>
    <w:rsid w:val="00B9406A"/>
    <w:rsid w:val="00BA2280"/>
    <w:rsid w:val="00BA2A08"/>
    <w:rsid w:val="00BA56D2"/>
    <w:rsid w:val="00BA76E0"/>
    <w:rsid w:val="00BB2A25"/>
    <w:rsid w:val="00BB51E9"/>
    <w:rsid w:val="00BB6E0C"/>
    <w:rsid w:val="00BC0FDC"/>
    <w:rsid w:val="00BC3053"/>
    <w:rsid w:val="00BC4D2E"/>
    <w:rsid w:val="00BD2AB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3357"/>
    <w:rsid w:val="00C54995"/>
    <w:rsid w:val="00C54D41"/>
    <w:rsid w:val="00C60783"/>
    <w:rsid w:val="00C64672"/>
    <w:rsid w:val="00C70697"/>
    <w:rsid w:val="00C72EF4"/>
    <w:rsid w:val="00C75D2F"/>
    <w:rsid w:val="00C767BE"/>
    <w:rsid w:val="00C76963"/>
    <w:rsid w:val="00C76E3C"/>
    <w:rsid w:val="00C77AA9"/>
    <w:rsid w:val="00C81568"/>
    <w:rsid w:val="00C9027A"/>
    <w:rsid w:val="00C9068E"/>
    <w:rsid w:val="00C93C4B"/>
    <w:rsid w:val="00C944AB"/>
    <w:rsid w:val="00C95B40"/>
    <w:rsid w:val="00CA1ED8"/>
    <w:rsid w:val="00CB1F63"/>
    <w:rsid w:val="00CB7170"/>
    <w:rsid w:val="00CC040E"/>
    <w:rsid w:val="00CC111F"/>
    <w:rsid w:val="00CC2011"/>
    <w:rsid w:val="00CC2913"/>
    <w:rsid w:val="00CC3EA0"/>
    <w:rsid w:val="00CC7B45"/>
    <w:rsid w:val="00CD1188"/>
    <w:rsid w:val="00CD2ED1"/>
    <w:rsid w:val="00CD337B"/>
    <w:rsid w:val="00CD3A90"/>
    <w:rsid w:val="00CE0424"/>
    <w:rsid w:val="00CE7561"/>
    <w:rsid w:val="00CF1354"/>
    <w:rsid w:val="00CF32D2"/>
    <w:rsid w:val="00CF3B1F"/>
    <w:rsid w:val="00CF3BF6"/>
    <w:rsid w:val="00CF625B"/>
    <w:rsid w:val="00CF687E"/>
    <w:rsid w:val="00D0349B"/>
    <w:rsid w:val="00D04434"/>
    <w:rsid w:val="00D10249"/>
    <w:rsid w:val="00D115C3"/>
    <w:rsid w:val="00D11897"/>
    <w:rsid w:val="00D13135"/>
    <w:rsid w:val="00D13E4E"/>
    <w:rsid w:val="00D16FC0"/>
    <w:rsid w:val="00D239A7"/>
    <w:rsid w:val="00D23D72"/>
    <w:rsid w:val="00D23F47"/>
    <w:rsid w:val="00D3005B"/>
    <w:rsid w:val="00D307DD"/>
    <w:rsid w:val="00D36E71"/>
    <w:rsid w:val="00D37D87"/>
    <w:rsid w:val="00D40B33"/>
    <w:rsid w:val="00D4318F"/>
    <w:rsid w:val="00D438BF"/>
    <w:rsid w:val="00D440F8"/>
    <w:rsid w:val="00D45084"/>
    <w:rsid w:val="00D45608"/>
    <w:rsid w:val="00D520ED"/>
    <w:rsid w:val="00D546FF"/>
    <w:rsid w:val="00D55AD5"/>
    <w:rsid w:val="00D576CA"/>
    <w:rsid w:val="00D60E13"/>
    <w:rsid w:val="00D61AF5"/>
    <w:rsid w:val="00D61B21"/>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274"/>
    <w:rsid w:val="00DC53EF"/>
    <w:rsid w:val="00DD1D3C"/>
    <w:rsid w:val="00DD2AE2"/>
    <w:rsid w:val="00DE5608"/>
    <w:rsid w:val="00DE58D0"/>
    <w:rsid w:val="00DE654F"/>
    <w:rsid w:val="00DF0B6E"/>
    <w:rsid w:val="00DF15E0"/>
    <w:rsid w:val="00DF2C6E"/>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6910"/>
    <w:rsid w:val="00E3723A"/>
    <w:rsid w:val="00E37860"/>
    <w:rsid w:val="00E446F1"/>
    <w:rsid w:val="00E46886"/>
    <w:rsid w:val="00E47AEF"/>
    <w:rsid w:val="00E53B75"/>
    <w:rsid w:val="00E54E3B"/>
    <w:rsid w:val="00E57565"/>
    <w:rsid w:val="00E63838"/>
    <w:rsid w:val="00E64434"/>
    <w:rsid w:val="00E67C51"/>
    <w:rsid w:val="00E72EFC"/>
    <w:rsid w:val="00E758EC"/>
    <w:rsid w:val="00E8135A"/>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C27C6"/>
    <w:rsid w:val="00EC4207"/>
    <w:rsid w:val="00EC5653"/>
    <w:rsid w:val="00EC60B5"/>
    <w:rsid w:val="00EC71CE"/>
    <w:rsid w:val="00ED1006"/>
    <w:rsid w:val="00ED7D59"/>
    <w:rsid w:val="00EE5FC9"/>
    <w:rsid w:val="00EF18FE"/>
    <w:rsid w:val="00EF3532"/>
    <w:rsid w:val="00EF5787"/>
    <w:rsid w:val="00EF60D0"/>
    <w:rsid w:val="00F0528D"/>
    <w:rsid w:val="00F06C67"/>
    <w:rsid w:val="00F06DFD"/>
    <w:rsid w:val="00F071D1"/>
    <w:rsid w:val="00F07533"/>
    <w:rsid w:val="00F10629"/>
    <w:rsid w:val="00F15FA5"/>
    <w:rsid w:val="00F169DD"/>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01A"/>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1FEFD4B"/>
  <w15:docId w15:val="{47B09354-9BED-4BD6-8CF0-0DBE567F6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461E5"/>
    <w:pPr>
      <w:spacing w:after="200" w:line="276"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461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61E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qFormat/>
    <w:rsid w:val="00317B01"/>
    <w:pPr>
      <w:spacing w:after="180"/>
    </w:pPr>
  </w:style>
  <w:style w:type="paragraph" w:customStyle="1" w:styleId="B3">
    <w:name w:val="B3"/>
    <w:basedOn w:val="List3"/>
    <w:qFormat/>
    <w:rsid w:val="00317B01"/>
    <w:pPr>
      <w:spacing w:after="180"/>
    </w:pPr>
  </w:style>
  <w:style w:type="paragraph" w:customStyle="1" w:styleId="B4">
    <w:name w:val="B4"/>
    <w:basedOn w:val="List4"/>
    <w:qFormat/>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042AE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42AED"/>
    <w:rPr>
      <w:rFonts w:ascii="Arial" w:eastAsia="MS Mincho" w:hAnsi="Arial"/>
      <w:szCs w:val="24"/>
      <w:lang w:val="en-GB" w:eastAsia="en-GB"/>
    </w:rPr>
  </w:style>
  <w:style w:type="character" w:customStyle="1" w:styleId="B1Char1">
    <w:name w:val="B1 Char1"/>
    <w:link w:val="B1"/>
    <w:rsid w:val="00603E47"/>
    <w:rPr>
      <w:rFonts w:ascii="Arial" w:hAnsi="Arial"/>
      <w:lang w:val="en-GB" w:eastAsia="en-US"/>
    </w:rPr>
  </w:style>
  <w:style w:type="character" w:customStyle="1" w:styleId="CommentTextChar">
    <w:name w:val="Comment Text Char"/>
    <w:basedOn w:val="DefaultParagraphFont"/>
    <w:link w:val="CommentText"/>
    <w:rsid w:val="00C77AA9"/>
    <w:rPr>
      <w:rFonts w:asciiTheme="minorHAnsi" w:hAnsiTheme="minorHAnsi" w:cstheme="minorBidi"/>
      <w:sz w:val="22"/>
      <w:szCs w:val="22"/>
    </w:rPr>
  </w:style>
  <w:style w:type="table" w:styleId="TableGrid">
    <w:name w:val="Table Grid"/>
    <w:basedOn w:val="TableNormal"/>
    <w:rsid w:val="00501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08F7"/>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9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5NUHHDQN7SK2-1-177357</_dlc_DocId>
    <EriCOLLDate. xmlns="7789c8df-cd92-43c1-8a83-195dbc0f0a0a" xsi:nil="true"/>
    <TaxCatchAll xmlns="08b2df90-05d3-4030-90d4-c9feeb4a1cd9">
      <Value>10</Value>
      <Value>9</Value>
      <Value>8</Value>
      <Value>2</Value>
      <Value>1</Value>
    </TaxCatchAll>
    <_dlc_DocIdUrl xmlns="08b2df90-05d3-4030-90d4-c9feeb4a1cd9">
      <Url>https://ericoll.internal.ericsson.com/sites/star/_layouts/DocIdRedir.aspx?ID=5NUHHDQN7SK2-1-177357</Url>
      <Description>5NUHHDQN7SK2-1-177357</Description>
    </_dlc_DocIdUrl>
    <EriCOLLProcessTaxHTField0 xmlns="7789c8df-cd92-43c1-8a83-195dbc0f0a0a">
      <Terms xmlns="http://schemas.microsoft.com/office/infopath/2007/PartnerControls"/>
    </EriCOLLProcessTaxHTField0>
    <EriCOLLProductsTaxHTField0 xmlns="7789c8df-cd92-43c1-8a83-195dbc0f0a0a">
      <Terms xmlns="http://schemas.microsoft.com/office/infopath/2007/PartnerControls"/>
    </EriCOLLProdu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7789c8df-cd92-43c1-8a83-195dbc0f0a0a" xsi:nil="true"/>
    <AbstractOrSummary.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C3D50-491C-44F1-A1E3-7DEF0B8157CD}"/>
</file>

<file path=customXml/itemProps2.xml><?xml version="1.0" encoding="utf-8"?>
<ds:datastoreItem xmlns:ds="http://schemas.openxmlformats.org/officeDocument/2006/customXml" ds:itemID="{8C0EAA1E-2B33-484F-8D37-912D6CD518FF}"/>
</file>

<file path=customXml/itemProps3.xml><?xml version="1.0" encoding="utf-8"?>
<ds:datastoreItem xmlns:ds="http://schemas.openxmlformats.org/officeDocument/2006/customXml" ds:itemID="{EEC70A14-6A4C-44DE-A3CE-1059A898522C}"/>
</file>

<file path=customXml/itemProps4.xml><?xml version="1.0" encoding="utf-8"?>
<ds:datastoreItem xmlns:ds="http://schemas.openxmlformats.org/officeDocument/2006/customXml" ds:itemID="{FCE3E7EC-CEDD-44AB-9131-F856F158AC4E}"/>
</file>

<file path=customXml/itemProps5.xml><?xml version="1.0" encoding="utf-8"?>
<ds:datastoreItem xmlns:ds="http://schemas.openxmlformats.org/officeDocument/2006/customXml" ds:itemID="{CE56613D-2683-413E-B688-6F21F3040AB1}"/>
</file>

<file path=customXml/itemProps6.xml><?xml version="1.0" encoding="utf-8"?>
<ds:datastoreItem xmlns:ds="http://schemas.openxmlformats.org/officeDocument/2006/customXml" ds:itemID="{6813FFBB-0787-42EA-BEC6-31886A359961}"/>
</file>

<file path=docProps/app.xml><?xml version="1.0" encoding="utf-8"?>
<Properties xmlns="http://schemas.openxmlformats.org/officeDocument/2006/extended-properties" xmlns:vt="http://schemas.openxmlformats.org/officeDocument/2006/docPropsVTypes">
  <Template>Normal.dotm</Template>
  <TotalTime>317</TotalTime>
  <Pages>4</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Rui Fan</dc:creator>
  <cp:keywords>3GPP; Ericsson; TDoc</cp:keywords>
  <cp:lastModifiedBy>Oumer Teyeb</cp:lastModifiedBy>
  <cp:revision>20</cp:revision>
  <cp:lastPrinted>2008-01-31T06:09:00Z</cp:lastPrinted>
  <dcterms:created xsi:type="dcterms:W3CDTF">2017-06-13T01:19:00Z</dcterms:created>
  <dcterms:modified xsi:type="dcterms:W3CDTF">2017-06-16T22:42:00Z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ContentTypeId">
    <vt:lpwstr>0x010100BB337192E63E44A7A744CE7393F41F4E00FC0FCE182CC02C499F00CC069FCD5A25</vt:lpwstr>
  </property>
  <property fmtid="{D5CDD505-2E9C-101B-9397-08002B2CF9AE}" pid="6" name="EriCOLLOrganizationUnit">
    <vt:lpwstr>2;#GFTE ER Radio Access Technologies|692a7af5-c1f7-4d68-b1ab-a7920dfecb78</vt:lpwstr>
  </property>
  <property fmtid="{D5CDD505-2E9C-101B-9397-08002B2CF9AE}" pid="7" name="_dlc_DocIdItemGuid">
    <vt:lpwstr>fc1ffede-7802-4aa0-ac3e-bb715552689d</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